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B61" w:rsidRDefault="00E31B61" w:rsidP="00206B40">
      <w:r>
        <w:t xml:space="preserve">             OTHER DISCLOSURE:</w:t>
      </w:r>
    </w:p>
    <w:p w:rsidR="00206B40" w:rsidRDefault="00206B40" w:rsidP="00206B40">
      <w:pPr>
        <w:pStyle w:val="ListParagraph"/>
        <w:numPr>
          <w:ilvl w:val="0"/>
          <w:numId w:val="1"/>
        </w:numPr>
        <w:tabs>
          <w:tab w:val="left" w:pos="2055"/>
        </w:tabs>
      </w:pPr>
      <w:r>
        <w:t>ESTABLISHMENT  OF VIGIL MECHANISM POLICY</w:t>
      </w:r>
    </w:p>
    <w:p w:rsidR="00206B40" w:rsidRDefault="00206B40" w:rsidP="00206B40">
      <w:pPr>
        <w:pStyle w:val="ListParagraph"/>
        <w:tabs>
          <w:tab w:val="left" w:pos="2055"/>
        </w:tabs>
      </w:pPr>
      <w:r>
        <w:t xml:space="preserve">To meet the requirement </w:t>
      </w:r>
      <w:proofErr w:type="gramStart"/>
      <w:r>
        <w:t>of  section</w:t>
      </w:r>
      <w:proofErr w:type="gramEnd"/>
      <w:r>
        <w:t xml:space="preserve"> 177 of the Companies Act 2013 ,the company has established the vigil mechanism in the company to look after and monitor the grievances of   employees and directors. The management of vigil mechanism </w:t>
      </w:r>
      <w:proofErr w:type="gramStart"/>
      <w:r>
        <w:t>is  handled</w:t>
      </w:r>
      <w:proofErr w:type="gramEnd"/>
      <w:r>
        <w:t xml:space="preserve"> by the audit committee. </w:t>
      </w:r>
    </w:p>
    <w:p w:rsidR="00E31B61" w:rsidRDefault="00E31B61" w:rsidP="00E31B61">
      <w:pPr>
        <w:pStyle w:val="ListParagraph"/>
        <w:numPr>
          <w:ilvl w:val="0"/>
          <w:numId w:val="1"/>
        </w:numPr>
        <w:tabs>
          <w:tab w:val="left" w:pos="2055"/>
        </w:tabs>
      </w:pPr>
      <w:r>
        <w:t xml:space="preserve"> No Payment is made to Non-Executive Directors except Sitting Fee for Board Meetings and    </w:t>
      </w:r>
    </w:p>
    <w:p w:rsidR="00206B40" w:rsidRDefault="00E31B61" w:rsidP="00E31B61">
      <w:pPr>
        <w:tabs>
          <w:tab w:val="left" w:pos="2055"/>
        </w:tabs>
      </w:pPr>
      <w:r>
        <w:t xml:space="preserve">     </w:t>
      </w:r>
      <w:r w:rsidR="00FF38B4">
        <w:t xml:space="preserve">             </w:t>
      </w:r>
      <w:proofErr w:type="gramStart"/>
      <w:r w:rsidR="00FF38B4">
        <w:t>committee</w:t>
      </w:r>
      <w:proofErr w:type="gramEnd"/>
      <w:r w:rsidR="00FF38B4">
        <w:t xml:space="preserve"> meetings .The disclosure are also made in the annual Report.</w:t>
      </w:r>
    </w:p>
    <w:p w:rsidR="00E31B61" w:rsidRDefault="00FF38B4" w:rsidP="00FF38B4">
      <w:pPr>
        <w:pStyle w:val="ListParagraph"/>
        <w:numPr>
          <w:ilvl w:val="0"/>
          <w:numId w:val="1"/>
        </w:numPr>
        <w:tabs>
          <w:tab w:val="left" w:pos="2055"/>
        </w:tabs>
      </w:pPr>
      <w:r>
        <w:t xml:space="preserve"> The related party transactions are approved by the board of Directors/shareholders and properly disclosed in the annual report.</w:t>
      </w:r>
    </w:p>
    <w:p w:rsidR="00FF38B4" w:rsidRDefault="00FF38B4" w:rsidP="00FF38B4">
      <w:pPr>
        <w:pStyle w:val="ListParagraph"/>
        <w:numPr>
          <w:ilvl w:val="0"/>
          <w:numId w:val="1"/>
        </w:numPr>
        <w:tabs>
          <w:tab w:val="left" w:pos="2055"/>
        </w:tabs>
      </w:pPr>
      <w:r>
        <w:t>The Company has no subsidiary hence determination of materiality aspect is not applicable.</w:t>
      </w:r>
    </w:p>
    <w:p w:rsidR="00FF38B4" w:rsidRDefault="00FF38B4" w:rsidP="00FF38B4">
      <w:pPr>
        <w:pStyle w:val="ListParagraph"/>
        <w:numPr>
          <w:ilvl w:val="0"/>
          <w:numId w:val="1"/>
        </w:numPr>
        <w:tabs>
          <w:tab w:val="left" w:pos="2055"/>
        </w:tabs>
      </w:pPr>
      <w:r>
        <w:t xml:space="preserve">Although the company has not launched any familiarization </w:t>
      </w:r>
      <w:proofErr w:type="spellStart"/>
      <w:r>
        <w:t>program</w:t>
      </w:r>
      <w:r w:rsidR="00412C95">
        <w:t>m</w:t>
      </w:r>
      <w:r>
        <w:t>e</w:t>
      </w:r>
      <w:proofErr w:type="spellEnd"/>
      <w:r w:rsidR="00412C95">
        <w:t xml:space="preserve"> </w:t>
      </w:r>
      <w:proofErr w:type="gramStart"/>
      <w:r w:rsidR="00412C95">
        <w:t>but  in</w:t>
      </w:r>
      <w:proofErr w:type="gramEnd"/>
      <w:r w:rsidR="00412C95">
        <w:t xml:space="preserve"> the board /audit committee meetings, they are updated and get </w:t>
      </w:r>
      <w:proofErr w:type="spellStart"/>
      <w:r w:rsidR="00412C95">
        <w:t>familier</w:t>
      </w:r>
      <w:proofErr w:type="spellEnd"/>
      <w:r w:rsidR="00412C95">
        <w:t xml:space="preserve"> with  the affairs of the company.</w:t>
      </w:r>
    </w:p>
    <w:p w:rsidR="00412C95" w:rsidRDefault="00412C95" w:rsidP="00FF38B4">
      <w:pPr>
        <w:pStyle w:val="ListParagraph"/>
        <w:numPr>
          <w:ilvl w:val="0"/>
          <w:numId w:val="1"/>
        </w:numPr>
        <w:tabs>
          <w:tab w:val="left" w:pos="2055"/>
        </w:tabs>
      </w:pPr>
      <w:r>
        <w:t xml:space="preserve">For Grievances </w:t>
      </w:r>
      <w:proofErr w:type="spellStart"/>
      <w:r>
        <w:t>redressal</w:t>
      </w:r>
      <w:proofErr w:type="spellEnd"/>
      <w:r>
        <w:t xml:space="preserve"> the email address is </w:t>
      </w:r>
      <w:hyperlink r:id="rId5" w:history="1">
        <w:r w:rsidRPr="00846D0D">
          <w:rPr>
            <w:rStyle w:val="Hyperlink"/>
          </w:rPr>
          <w:t>joml@eth.net</w:t>
        </w:r>
      </w:hyperlink>
      <w:r>
        <w:t xml:space="preserve"> and all grievances are handled</w:t>
      </w:r>
    </w:p>
    <w:p w:rsidR="00412C95" w:rsidRDefault="00412C95" w:rsidP="00412C95">
      <w:pPr>
        <w:pStyle w:val="ListParagraph"/>
        <w:tabs>
          <w:tab w:val="left" w:pos="2055"/>
        </w:tabs>
      </w:pPr>
      <w:r>
        <w:t xml:space="preserve">By </w:t>
      </w:r>
      <w:proofErr w:type="spellStart"/>
      <w:r>
        <w:t>Mr</w:t>
      </w:r>
      <w:proofErr w:type="spellEnd"/>
      <w:r>
        <w:t xml:space="preserve"> </w:t>
      </w:r>
      <w:proofErr w:type="spellStart"/>
      <w:r>
        <w:t>Surendra</w:t>
      </w:r>
      <w:proofErr w:type="spellEnd"/>
      <w:r>
        <w:t xml:space="preserve"> Kumar </w:t>
      </w:r>
      <w:proofErr w:type="spellStart"/>
      <w:proofErr w:type="gramStart"/>
      <w:r>
        <w:t>seth</w:t>
      </w:r>
      <w:proofErr w:type="spellEnd"/>
      <w:proofErr w:type="gramEnd"/>
      <w:r>
        <w:t xml:space="preserve"> Company Secretary.</w:t>
      </w:r>
    </w:p>
    <w:p w:rsidR="00412C95" w:rsidRDefault="00412C95" w:rsidP="00412C95">
      <w:pPr>
        <w:pStyle w:val="ListParagraph"/>
        <w:numPr>
          <w:ilvl w:val="0"/>
          <w:numId w:val="1"/>
        </w:numPr>
        <w:tabs>
          <w:tab w:val="left" w:pos="2055"/>
        </w:tabs>
      </w:pPr>
      <w:r>
        <w:t xml:space="preserve">All the investors grievances are handled by </w:t>
      </w:r>
      <w:proofErr w:type="spellStart"/>
      <w:r>
        <w:t>Mr</w:t>
      </w:r>
      <w:proofErr w:type="spellEnd"/>
      <w:r>
        <w:t xml:space="preserve"> </w:t>
      </w:r>
      <w:proofErr w:type="spellStart"/>
      <w:r>
        <w:t>Surendra</w:t>
      </w:r>
      <w:proofErr w:type="spellEnd"/>
      <w:r>
        <w:t xml:space="preserve"> </w:t>
      </w:r>
      <w:proofErr w:type="spellStart"/>
      <w:r>
        <w:t>kumar</w:t>
      </w:r>
      <w:proofErr w:type="spellEnd"/>
      <w:r>
        <w:t xml:space="preserve"> Seth company Secretary</w:t>
      </w:r>
      <w:r w:rsidR="003932F2">
        <w:t xml:space="preserve"> whose contact No 0120-2657298 , Fax No 0120-2659155and email Id is </w:t>
      </w:r>
      <w:hyperlink r:id="rId6" w:history="1">
        <w:r w:rsidR="003932F2" w:rsidRPr="00846D0D">
          <w:rPr>
            <w:rStyle w:val="Hyperlink"/>
          </w:rPr>
          <w:t>joml@eth.net</w:t>
        </w:r>
      </w:hyperlink>
    </w:p>
    <w:p w:rsidR="003932F2" w:rsidRDefault="003932F2" w:rsidP="003932F2">
      <w:pPr>
        <w:pStyle w:val="ListParagraph"/>
        <w:tabs>
          <w:tab w:val="left" w:pos="2055"/>
        </w:tabs>
      </w:pPr>
    </w:p>
    <w:p w:rsidR="0039286B" w:rsidRDefault="0039286B"/>
    <w:sectPr w:rsidR="0039286B" w:rsidSect="00AA14B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DE7133"/>
    <w:multiLevelType w:val="hybridMultilevel"/>
    <w:tmpl w:val="F236A9A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206B40"/>
    <w:rsid w:val="00206B40"/>
    <w:rsid w:val="0039286B"/>
    <w:rsid w:val="003932F2"/>
    <w:rsid w:val="00412C95"/>
    <w:rsid w:val="00AA14BC"/>
    <w:rsid w:val="00E31B61"/>
    <w:rsid w:val="00FF38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4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6B40"/>
    <w:pPr>
      <w:ind w:left="720"/>
      <w:contextualSpacing/>
    </w:pPr>
    <w:rPr>
      <w:rFonts w:eastAsiaTheme="minorHAnsi"/>
    </w:rPr>
  </w:style>
  <w:style w:type="character" w:styleId="Hyperlink">
    <w:name w:val="Hyperlink"/>
    <w:basedOn w:val="DefaultParagraphFont"/>
    <w:uiPriority w:val="99"/>
    <w:unhideWhenUsed/>
    <w:rsid w:val="00412C9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4741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ml@eth.net" TargetMode="External"/><Relationship Id="rId5" Type="http://schemas.openxmlformats.org/officeDocument/2006/relationships/hyperlink" Target="mailto:joml@eth.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194</Words>
  <Characters>1107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2016-04-22T10:45:00Z</dcterms:created>
  <dcterms:modified xsi:type="dcterms:W3CDTF">2016-04-28T06:37:00Z</dcterms:modified>
</cp:coreProperties>
</file>